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2FFEB" w14:textId="77777777" w:rsidR="000C7D4C" w:rsidRDefault="000C7D4C" w:rsidP="000C7D4C">
      <w:pPr>
        <w:rPr>
          <w:b/>
        </w:rPr>
      </w:pPr>
    </w:p>
    <w:sectPr w:rsidR="000C7D4C" w:rsidSect="005E61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2A4FC" w14:textId="77777777" w:rsidR="00D61D59" w:rsidRDefault="00D61D59" w:rsidP="00651A6A">
      <w:pPr>
        <w:spacing w:after="0" w:line="240" w:lineRule="auto"/>
      </w:pPr>
      <w:r>
        <w:separator/>
      </w:r>
    </w:p>
  </w:endnote>
  <w:endnote w:type="continuationSeparator" w:id="0">
    <w:p w14:paraId="3CB5C793" w14:textId="77777777" w:rsidR="00D61D59" w:rsidRDefault="00D61D5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larendon Light">
    <w:altName w:val="Century"/>
    <w:charset w:val="00"/>
    <w:family w:val="roman"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ED0E9" w14:textId="77777777" w:rsidR="004463B4" w:rsidRDefault="004463B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3B4" w:rsidRPr="004463B4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B12E86" w14:textId="77777777" w:rsidR="004463B4" w:rsidRDefault="004463B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B77754" w14:textId="77777777" w:rsidR="00D61D59" w:rsidRDefault="00D61D59" w:rsidP="00651A6A">
      <w:pPr>
        <w:spacing w:after="0" w:line="240" w:lineRule="auto"/>
      </w:pPr>
      <w:r>
        <w:separator/>
      </w:r>
    </w:p>
  </w:footnote>
  <w:footnote w:type="continuationSeparator" w:id="0">
    <w:p w14:paraId="1108AB79" w14:textId="77777777" w:rsidR="00D61D59" w:rsidRDefault="00D61D5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FCBF88" w14:textId="77777777" w:rsidR="004463B4" w:rsidRDefault="004463B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BE15EF" w:rsidRPr="00BE15EF" w14:paraId="735B5E03" w14:textId="77777777" w:rsidTr="00F22207">
      <w:trPr>
        <w:jc w:val="center"/>
      </w:trPr>
      <w:tc>
        <w:tcPr>
          <w:tcW w:w="8040" w:type="dxa"/>
          <w:tcBorders>
            <w:top w:val="single" w:sz="18" w:space="0" w:color="000000"/>
            <w:left w:val="single" w:sz="18" w:space="0" w:color="000000"/>
          </w:tcBorders>
        </w:tcPr>
        <w:p w14:paraId="21772EC7" w14:textId="77777777" w:rsidR="004463B4" w:rsidRDefault="004463B4" w:rsidP="004463B4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No. </w:t>
          </w:r>
          <w:r>
            <w:rPr>
              <w:rFonts w:ascii="Arial Narrow" w:hAnsi="Arial Narrow"/>
              <w:b/>
              <w:bCs/>
            </w:rPr>
            <w:t>SMPU-LP-004/2022</w:t>
          </w:r>
        </w:p>
        <w:p w14:paraId="071543B1" w14:textId="744A3D7D" w:rsidR="00BE15EF" w:rsidRPr="00BE15EF" w:rsidRDefault="004463B4" w:rsidP="004463B4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  <w:u w:val="single"/>
            </w:rPr>
            <w:t xml:space="preserve">OBRA: </w:t>
          </w:r>
          <w:r>
            <w:rPr>
              <w:rFonts w:ascii="Arial Narrow" w:hAnsi="Arial Narrow" w:cs="Arial Narrow"/>
              <w:b/>
              <w:u w:val="single"/>
            </w:rPr>
            <w:t>Construcción de Centro de Transferencia “Canal Constitución” Troncal de Transporte Público Lázaro Cárdenas en Santa Catarina, Nuevo León.</w:t>
          </w:r>
          <w:bookmarkStart w:id="0" w:name="_GoBack"/>
          <w:bookmarkEnd w:id="0"/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16568A80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  <w:r>
            <w:rPr>
              <w:b/>
              <w:bCs/>
              <w:lang w:val="es-ES"/>
            </w:rPr>
            <w:t>.A</w:t>
          </w:r>
        </w:p>
        <w:p w14:paraId="7395DA60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BE15EF" w:rsidRPr="00BE15EF" w:rsidRDefault="00BE15EF" w:rsidP="00BE15EF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8CB91" w14:textId="77777777" w:rsidR="004463B4" w:rsidRDefault="004463B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3E61"/>
    <w:rsid w:val="00344BD9"/>
    <w:rsid w:val="0037402B"/>
    <w:rsid w:val="003825B4"/>
    <w:rsid w:val="003B7972"/>
    <w:rsid w:val="003C4B44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463B4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31A31"/>
    <w:rsid w:val="00A32C19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C0FE4"/>
    <w:rsid w:val="00BC656A"/>
    <w:rsid w:val="00BD3602"/>
    <w:rsid w:val="00BE15EF"/>
    <w:rsid w:val="00BE26A8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8D643-F06A-4835-BCFB-CF5E2336A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2022-02-25T15:34:00Z</dcterms:modified>
</cp:coreProperties>
</file>